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29844" w14:textId="77777777" w:rsidR="00867F3D" w:rsidRDefault="00867F3D" w:rsidP="00867F3D">
      <w:pPr>
        <w:widowControl/>
        <w:suppressAutoHyphens w:val="0"/>
        <w:spacing w:after="100" w:afterAutospacing="1" w:line="360" w:lineRule="auto"/>
        <w:jc w:val="center"/>
        <w:rPr>
          <w:rFonts w:ascii="Times New Roman ,serif" w:eastAsia="Times New Roman" w:hAnsi="Times New Roman ,serif" w:cs="Times New Roman"/>
          <w:b/>
          <w:sz w:val="32"/>
          <w:szCs w:val="32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 wp14:anchorId="5419D1A0" wp14:editId="7D8BBDAA">
            <wp:extent cx="6014085" cy="2005752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1422" cy="20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501B" w14:textId="77777777" w:rsidR="00867F3D" w:rsidRDefault="00867F3D" w:rsidP="00867F3D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 ,serif" w:eastAsia="Times New Roman" w:hAnsi="Times New Roman ,serif" w:cs="Times New Roman"/>
          <w:b/>
          <w:sz w:val="32"/>
          <w:szCs w:val="32"/>
          <w:u w:val="single"/>
          <w:lang w:eastAsia="pl-PL"/>
        </w:rPr>
        <w:t>REGULAMIN</w:t>
      </w:r>
    </w:p>
    <w:p w14:paraId="0765E8C4" w14:textId="7A00511B" w:rsidR="00867F3D" w:rsidRDefault="00867F3D" w:rsidP="00867F3D">
      <w:pPr>
        <w:widowControl/>
        <w:suppressAutoHyphens w:val="0"/>
        <w:spacing w:before="100" w:before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 xml:space="preserve">Zajęć z </w:t>
      </w:r>
      <w:r w:rsidR="00A810BD"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>języka angielskiego</w:t>
      </w:r>
      <w:r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 xml:space="preserve"> dla studentów I</w:t>
      </w:r>
      <w:r w:rsidR="00041454"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>I</w:t>
      </w:r>
      <w:r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 xml:space="preserve"> roku Wydziału Lekarskiego</w:t>
      </w:r>
    </w:p>
    <w:p w14:paraId="6B9F4938" w14:textId="1A5B0DB5" w:rsidR="00867F3D" w:rsidRDefault="00867F3D" w:rsidP="00867F3D">
      <w:pPr>
        <w:widowControl/>
        <w:suppressAutoHyphens w:val="0"/>
        <w:spacing w:before="100" w:before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>rok akademicki 202</w:t>
      </w:r>
      <w:r w:rsidR="00AF71F6"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>4</w:t>
      </w:r>
      <w:r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>/202</w:t>
      </w:r>
      <w:r w:rsidR="00AF71F6">
        <w:rPr>
          <w:rFonts w:ascii="Times New Roman ,serif" w:eastAsia="Times New Roman" w:hAnsi="Times New Roman ,serif" w:cs="Times New Roman"/>
          <w:b/>
          <w:sz w:val="32"/>
          <w:szCs w:val="32"/>
          <w:lang w:eastAsia="pl-PL"/>
        </w:rPr>
        <w:t>5</w:t>
      </w:r>
    </w:p>
    <w:p w14:paraId="58C8D504" w14:textId="77777777" w:rsidR="00867F3D" w:rsidRDefault="00867F3D" w:rsidP="00867F3D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 </w:t>
      </w:r>
    </w:p>
    <w:p w14:paraId="2983D069" w14:textId="41E72D64" w:rsidR="00A810BD" w:rsidRPr="00A810BD" w:rsidRDefault="00A810BD" w:rsidP="00A810BD">
      <w:pPr>
        <w:pStyle w:val="Akapitzlist"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</w:pP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Ćwiczenia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są podstawową formą zajęć.</w:t>
      </w: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Student powinien być </w:t>
      </w: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przygotowany do zajęć</w:t>
      </w: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.</w:t>
      </w:r>
    </w:p>
    <w:p w14:paraId="332677B7" w14:textId="5730D9A4" w:rsidR="00A810BD" w:rsidRPr="00A810BD" w:rsidRDefault="00A810BD" w:rsidP="00A810BD">
      <w:pPr>
        <w:pStyle w:val="Akapitzlist"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</w:pP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Dla prawidłowego toku zajęć praktycznych konieczne 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jest posiadanie na zajęciach </w:t>
      </w: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materiałów w wersji drukowanej</w:t>
      </w:r>
      <w:r w:rsidR="00E358FC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 xml:space="preserve"> lub elektronicznej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.</w:t>
      </w:r>
    </w:p>
    <w:p w14:paraId="5BD1082A" w14:textId="736CE94A" w:rsidR="00A810BD" w:rsidRPr="009E2E36" w:rsidRDefault="00A810BD" w:rsidP="00A810BD">
      <w:pPr>
        <w:pStyle w:val="Akapitzlist"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Obecność</w:t>
      </w: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na ćwiczeniach jest </w:t>
      </w: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obowiązkowa</w:t>
      </w: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. Jedyną podstawą usprawiedliwienia nieobecności jest </w:t>
      </w: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zwolnienie lekarskie</w:t>
      </w: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, które należy dostarczyć w ciągu 7 dni</w:t>
      </w:r>
      <w:r w:rsidR="00006790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. </w:t>
      </w:r>
      <w:r w:rsidRPr="00A810BD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W przypadku wypadków losowych o sposobie zaliczenia opuszczonych zajęć decyduje koordynator zajęć.</w:t>
      </w:r>
    </w:p>
    <w:p w14:paraId="6F8066AE" w14:textId="24AC4A88" w:rsidR="009E2E36" w:rsidRPr="000D2579" w:rsidRDefault="009E2E36" w:rsidP="009E2E36">
      <w:pPr>
        <w:pStyle w:val="Akapitzlist"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</w:pP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W ciągu roku akademickiego odbędą się </w:t>
      </w: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 xml:space="preserve">dwa </w:t>
      </w:r>
      <w:r w:rsidR="0030760A"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testy końcowe</w:t>
      </w: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obejmujące materiał ćwiczeń z 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bieżących</w:t>
      </w: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dział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ów</w:t>
      </w: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, z których studenci  muszą uzyskać </w:t>
      </w:r>
      <w:r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51%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</w:t>
      </w: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prawidłowych odpowiedzi w celu zaliczenia przedmiotu.</w:t>
      </w:r>
    </w:p>
    <w:p w14:paraId="5F80E93B" w14:textId="7D6222C1" w:rsidR="009E2E36" w:rsidRPr="0039466B" w:rsidRDefault="009E2E36" w:rsidP="00A810BD">
      <w:pPr>
        <w:pStyle w:val="Akapitzlist"/>
        <w:numPr>
          <w:ilvl w:val="0"/>
          <w:numId w:val="1"/>
        </w:numPr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Zaliczenie zajęć otrzymują studenci, którzy w ciągu całego roku akademickiego uzyskają </w:t>
      </w:r>
      <w:r w:rsidR="005037C5"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ocenę pozytywną</w:t>
      </w:r>
      <w:r w:rsidR="005037C5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z</w:t>
      </w:r>
      <w:r w:rsidRPr="000D2579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testów końcowych po I</w:t>
      </w:r>
      <w:r w:rsidR="00041454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II i IV</w:t>
      </w:r>
      <w:r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semestrze.</w:t>
      </w:r>
      <w:r w:rsidR="0056377E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 xml:space="preserve"> Przy każdej formie zaliczenia student ma możliwości </w:t>
      </w:r>
      <w:r w:rsidR="0056377E" w:rsidRPr="00AF71F6">
        <w:rPr>
          <w:rFonts w:ascii="Times New Roman ,serif" w:eastAsia="Times New Roman" w:hAnsi="Times New Roman ,serif" w:cs="Times New Roman"/>
          <w:b/>
          <w:bCs/>
          <w:sz w:val="24"/>
          <w:szCs w:val="24"/>
          <w:lang w:eastAsia="pl-PL"/>
        </w:rPr>
        <w:t>dwukrotnego poprawienia oceny</w:t>
      </w:r>
      <w:r w:rsidR="0056377E">
        <w:rPr>
          <w:rFonts w:ascii="Times New Roman ,serif" w:eastAsia="Times New Roman" w:hAnsi="Times New Roman ,serif" w:cs="Times New Roman"/>
          <w:sz w:val="24"/>
          <w:szCs w:val="24"/>
          <w:lang w:eastAsia="pl-PL"/>
        </w:rPr>
        <w:t>.</w:t>
      </w:r>
    </w:p>
    <w:p w14:paraId="15E37C96" w14:textId="77777777" w:rsidR="00867F3D" w:rsidRDefault="00867F3D"/>
    <w:sectPr w:rsidR="0086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D374D7"/>
    <w:multiLevelType w:val="hybridMultilevel"/>
    <w:tmpl w:val="80085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1146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F3D"/>
    <w:rsid w:val="00006790"/>
    <w:rsid w:val="00041454"/>
    <w:rsid w:val="0030760A"/>
    <w:rsid w:val="00436110"/>
    <w:rsid w:val="005037C5"/>
    <w:rsid w:val="0056377E"/>
    <w:rsid w:val="005D67EA"/>
    <w:rsid w:val="0071238D"/>
    <w:rsid w:val="00867F3D"/>
    <w:rsid w:val="008B6BB0"/>
    <w:rsid w:val="009E2E36"/>
    <w:rsid w:val="00A810BD"/>
    <w:rsid w:val="00AF71F6"/>
    <w:rsid w:val="00CB04F7"/>
    <w:rsid w:val="00DE7553"/>
    <w:rsid w:val="00E358FC"/>
    <w:rsid w:val="00F6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C277"/>
  <w15:chartTrackingRefBased/>
  <w15:docId w15:val="{512126F1-EA32-464E-A26A-FD3FF9DA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F3D"/>
    <w:pPr>
      <w:widowControl w:val="0"/>
      <w:suppressAutoHyphens/>
      <w:autoSpaceDN w:val="0"/>
      <w:spacing w:after="0" w:line="240" w:lineRule="auto"/>
    </w:pPr>
    <w:rPr>
      <w:rFonts w:ascii="Calibri" w:eastAsia="Calibri" w:hAnsi="Calibri" w:cs="F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7F3D"/>
    <w:pPr>
      <w:widowControl/>
      <w:spacing w:after="160" w:line="244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Martyńska</dc:creator>
  <cp:keywords/>
  <dc:description/>
  <cp:lastModifiedBy>Małgorzata Martyńska</cp:lastModifiedBy>
  <cp:revision>2</cp:revision>
  <cp:lastPrinted>2024-10-11T08:52:00Z</cp:lastPrinted>
  <dcterms:created xsi:type="dcterms:W3CDTF">2025-03-18T11:58:00Z</dcterms:created>
  <dcterms:modified xsi:type="dcterms:W3CDTF">2025-03-18T11:58:00Z</dcterms:modified>
</cp:coreProperties>
</file>